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*Перекладено з марокканського шаблону посадової інструкції стажера,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розробленого разом із іншими інструментами до посібників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для Центрів розвитку кар’єри у рамках 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Програми з розвитку Центрів розвитку кар’єри у Марокко</w:t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у 2015-2020рр. за підтримки USAID</w:t>
      </w:r>
    </w:p>
    <w:p w:rsidR="00000000" w:rsidDel="00000000" w:rsidP="00000000" w:rsidRDefault="00000000" w:rsidRPr="00000000" w14:paraId="00000006">
      <w:pPr>
        <w:spacing w:after="280" w:before="280" w:line="240" w:lineRule="auto"/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80" w:before="280" w:line="240" w:lineRule="auto"/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ПОСАДОВА ІНСТРУКЦІЯ СТАЖЕРА</w:t>
      </w:r>
    </w:p>
    <w:p w:rsidR="00000000" w:rsidDel="00000000" w:rsidP="00000000" w:rsidRDefault="00000000" w:rsidRPr="00000000" w14:paraId="00000008">
      <w:pPr>
        <w:spacing w:after="280" w:before="28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Посада: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Стажер Центру розвитку кар’єри</w:t>
      </w:r>
    </w:p>
    <w:p w:rsidR="00000000" w:rsidDel="00000000" w:rsidP="00000000" w:rsidRDefault="00000000" w:rsidRPr="00000000" w14:paraId="00000009">
      <w:pPr>
        <w:spacing w:after="280" w:before="280" w:line="24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Відділ: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ЦЕНТР РОЗВИТКУ КАР'ЄРИ НАЗВА ЗАКЛАДУ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80" w:before="280" w:line="24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Безпосередній керівник: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highlight w:val="yellow"/>
          <w:rtl w:val="0"/>
        </w:rPr>
        <w:t xml:space="preserve">Кар'єрний консультант, відповідальний за стажера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80" w:before="28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Тривалість: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ВКАЖІТЬ ТРИВАЛІСТЬ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80" w:before="280" w:line="24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Передумови:</w:t>
      </w:r>
    </w:p>
    <w:p w:rsidR="00000000" w:rsidDel="00000000" w:rsidP="00000000" w:rsidRDefault="00000000" w:rsidRPr="00000000" w14:paraId="0000000D">
      <w:pPr>
        <w:spacing w:after="280" w:before="28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НАЗВА ЗАКЛАДУ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шукає стажера для Центру розвитку кар’єри.</w:t>
      </w:r>
    </w:p>
    <w:p w:rsidR="00000000" w:rsidDel="00000000" w:rsidP="00000000" w:rsidRDefault="00000000" w:rsidRPr="00000000" w14:paraId="0000000E">
      <w:pPr>
        <w:spacing w:after="280" w:before="28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Центри розвитку кар’єри пропонують молоді низку безкоштовних і різноманітних послуг, спрямованих на підвищення їх можливостей для працевлаштування, таких як індивідуальна оцінка кар’єрної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орієнтації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, семінари з підготовки до роботи, тренінги з м’яких навичок, інформація про можливості працевлаштування в Україні та встановлення зв’язків із роботодавцями через стажування та програми занурення в професію.</w:t>
      </w:r>
    </w:p>
    <w:p w:rsidR="00000000" w:rsidDel="00000000" w:rsidP="00000000" w:rsidRDefault="00000000" w:rsidRPr="00000000" w14:paraId="0000000F">
      <w:pPr>
        <w:spacing w:after="280" w:before="280" w:line="24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Короткий опис посади: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Стажер/ка Центру розвитку кар’єри надає підтримку у виконанні різноманітних завдань, необхідних для успішного функціонування Центру розвитку кар’єри у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yellow"/>
          <w:rtl w:val="0"/>
        </w:rPr>
        <w:t xml:space="preserve">НАЗВА ЗАКЛАДУ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Він/вона підпорядковується безпосередньо кар’єрному консультанту, відповідальному за стажера.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Центр розвитку кар’єри відкритий для прийому на роботу людей з інвалідністю.</w:t>
      </w:r>
    </w:p>
    <w:p w:rsidR="00000000" w:rsidDel="00000000" w:rsidP="00000000" w:rsidRDefault="00000000" w:rsidRPr="00000000" w14:paraId="00000013">
      <w:pPr>
        <w:spacing w:after="280" w:before="28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Конкретні функції стажера включають, але не обмежуються наступними: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Обов'язки та відповідальність: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Приймати та направляти відвідувачів Центру розвитку кар’єри (студентів, роботодавців, викладачів тощо)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Призначати зустрічі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Відповідати на телефонні дзвінки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Направляти молодь до ресурсів, доступних у Центрі розвитку кар’єри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Допомагати в організації заходів Центру розвитку кар'єри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Брати участь у написанні звітів про активності Центру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Необхідні навички: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Студент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НАЗВА ЗАКЛАДУ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(повна середня освіта + 2 курси ЗВО).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Висока мотивація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Міжособистісні навички, привітність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Організованість і порядність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Gill Sans" w:cs="Gill Sans" w:eastAsia="Gill Sans" w:hAnsi="Gill Sans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Дуже добре володіння французькою та арабською мовами (усно та письмово).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Додатки: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Надішліть резюме із супровідним листом, за наступною адресою: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АДРЕСА АБО ЕЛЕКТРОННА ПОШТОВА СКРИНЬКА ВІДПОВІДНОГО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Кінцевий термін надсилання заявок: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ВКАЖІТЬ ДАТУ І ЧАС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5" w:top="1545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Gill San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395F3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fr-FR"/>
    </w:rPr>
  </w:style>
  <w:style w:type="paragraph" w:styleId="a4">
    <w:name w:val="header"/>
    <w:basedOn w:val="a"/>
    <w:link w:val="a5"/>
    <w:uiPriority w:val="99"/>
    <w:unhideWhenUsed w:val="1"/>
    <w:rsid w:val="00887F66"/>
    <w:pPr>
      <w:tabs>
        <w:tab w:val="center" w:pos="4703"/>
        <w:tab w:val="right" w:pos="9406"/>
      </w:tabs>
      <w:spacing w:after="0" w:line="240" w:lineRule="auto"/>
    </w:pPr>
  </w:style>
  <w:style w:type="character" w:styleId="a5" w:customStyle="1">
    <w:name w:val="Верхній колонтитул Знак"/>
    <w:basedOn w:val="a0"/>
    <w:link w:val="a4"/>
    <w:uiPriority w:val="99"/>
    <w:rsid w:val="00887F66"/>
  </w:style>
  <w:style w:type="paragraph" w:styleId="a6">
    <w:name w:val="footer"/>
    <w:basedOn w:val="a"/>
    <w:link w:val="a7"/>
    <w:uiPriority w:val="99"/>
    <w:unhideWhenUsed w:val="1"/>
    <w:rsid w:val="00887F66"/>
    <w:pPr>
      <w:tabs>
        <w:tab w:val="center" w:pos="4703"/>
        <w:tab w:val="right" w:pos="9406"/>
      </w:tabs>
      <w:spacing w:after="0" w:line="240" w:lineRule="auto"/>
    </w:pPr>
  </w:style>
  <w:style w:type="character" w:styleId="a7" w:customStyle="1">
    <w:name w:val="Нижній колонтитул Знак"/>
    <w:basedOn w:val="a0"/>
    <w:link w:val="a6"/>
    <w:uiPriority w:val="99"/>
    <w:rsid w:val="00887F66"/>
  </w:style>
  <w:style w:type="paragraph" w:styleId="a8">
    <w:name w:val="List Paragraph"/>
    <w:basedOn w:val="a"/>
    <w:uiPriority w:val="34"/>
    <w:qFormat w:val="1"/>
    <w:rsid w:val="00691F7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GillSans-regular.ttf"/><Relationship Id="rId4" Type="http://schemas.openxmlformats.org/officeDocument/2006/relationships/font" Target="fonts/GillSans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PVft5L4oDsLVfhn5GFdo/LYOYw==">CgMxLjA4AGo3ChRzdWdnZXN0LnJlajR0ZDdkMXprdhIf0J3QsNGC0LDQu9C4INCf0L7QutC+0LvQtdC90LrQvnIhMWgtOHRUODZ4WUNZZWlHMEpja1hBVDlPOG9iM3VYeG5X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2023-10-12T12:48:00Z</dcterms:created>
  <dc:creator>GIZ-IS</dc:creator>
</cp:coreProperties>
</file>